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2007/396 vom 29. Mai 2009</w:t>
      </w:r>
    </w:p>
    <w:p>
      <w:r>
        <w:t>Sg Versicherungsgericht, 2009-05-29, DE</w:t>
      </w:r>
    </w:p>
    <w:p>
      <w:r>
        <w:rPr>
          <w:b/>
        </w:rPr>
        <w:t xml:space="preserve">Quelle: </w:t>
      </w:r>
      <w:r>
        <w:t>https://mcp.opencaselaw.ch/entscheid/sg_publikationen_IV 2007_396</w:t>
      </w:r>
    </w:p>
    <w:p>
      <w:r>
        <w:t>FR: SG_VERSICHERUNGSGERICHT IV 2007/396 du 29 mai 2009</w:t>
      </w:r>
    </w:p>
    <w:p>
      <w:r>
        <w:t>IT: SG_VERSICHERUNGSGERICHT IV 2007/396 del 29 maggio 2009</w:t>
      </w:r>
    </w:p>
    <w:p>
      <w:pPr>
        <w:pStyle w:val="Heading2"/>
      </w:pPr>
      <w:r>
        <w:t>Regeste</w:t>
      </w:r>
    </w:p>
    <w:p>
      <w:r>
        <w:t>Art. 28 IVG, Art. 42 ATSG. Würdigung eines Gutachtens; rechtliches Gehör. Trotz Abweisung der Beschwerde hat die obsiegende Beschwerdegegnerin infolge Verletzung des rechtlichen Gehörs die Hälfte der Gerichtskosten zu tragen und dem Beschwerdeführer eine reduzierte Parteientschädigung zu bezahlen (Entscheid des Versicherungsgerichts des Kantons St. Gallen vom 29. Mai 2009, IV 2007/396). Bestätigt durch Urteil des Bundesgerichts 9C_655/2009.</w:t>
      </w:r>
    </w:p>
    <w:p>
      <w:pPr>
        <w:pStyle w:val="Heading2"/>
      </w:pPr>
      <w:r>
        <w:t>Erwägungen</w:t>
      </w:r>
    </w:p>
    <w:p>
      <w:r>
        <w:rPr>
          <w:b/>
        </w:rPr>
        <w:t>E. 1.1</w:t>
      </w:r>
    </w:p>
    <w:p>
      <w:r>
        <w:t>Der Beschwerdeführer rügt in formeller Hinsicht eine Verletzung des rechtlichen Gehörs, da ihm die Stellungnahme der MEDAS zu seinen Einwänden nicht zugestellt worden sei. Die Beschwerdegegnerin bestreitet dies nicht. Sie sieht darin jedoch keine Gehörsverletzung, da der Beschwerdeführer aufgrund der Begründung der angefochtenen Verfügung die Tragweite des Entscheids zweifellos habe beurteilen können und es für ihn ersichtlich gewesen sei, von welchen Überlegungen sie sich habe leiten lassen.</w:t>
      </w:r>
    </w:p>
    <w:p>
      <w:r>
        <w:rPr>
          <w:b/>
        </w:rPr>
        <w:t>E. 1.2</w:t>
      </w:r>
    </w:p>
    <w:p>
      <w:r>
        <w:t>Grundsätzlich müssen in Erfüllung des Akteneinsichtsrechts (als Teil des Anspruchs auf rechtliches Gehör, vgl. Art. 29 der Bundesverfassung [BV; SR 101] und Art. 42 des Bundesgesetzes über den Allgemeinen Teil des Sozialversicherungsrechts [ATSG; SR 830.1]) den Beteiligten sämtliche beweiserheblichen Akten gezeigt werden. Das ist vorliegend zu Unrecht unterblieben, weshalb eine Verletzung des rechtlichen Gehörs zu bejahen ist. Der Vertreter des Beschwerdeführers beantragt im Hauptbegehren jedoch nicht die Rückweisung der Streitsache an die Beschwerdegegnerin zur formgerechten Durchführung des Beweisverfahrens, sondern einen Entscheid in der Sache.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 6). Eine Abweichung von dieser Praxis erscheint jedenfalls dann als gerechtfertigt und sinnvoll, wenn die versicherte Person einer materiellen Beurteilung vor einer Zurückweisung den Vorzug gibt (Entscheid des Versicherungsgerichts des Kantons St. Gallen vom 31. Oktober 2002, IV 2001/181), wie das hier der Fall ist. Folgerichtig ist der materielle Streitpunkt zu prüfen.</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3.1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4.1</w:t>
      </w:r>
    </w:p>
    <w:p>
      <w:r>
        <w:t>Die Beschwerdegegnerin stützt die angefochtene Verfügung in erster Linie auf das MEDAS-Gutachten vom 2. April 2007 (act. G 4.81) sowie die Stellungnahme der MEDAS vom 12. September 2007 (act. G 4.96).</w:t>
      </w:r>
    </w:p>
    <w:p>
      <w:r>
        <w:rPr>
          <w:b/>
        </w:rPr>
        <w:t>E. 4.2</w:t>
      </w:r>
    </w:p>
    <w:p>
      <w:r>
        <w:t>Das MEDAS-Gutachten beruht auf eigenständigen interdisziplinären Abklärungen, mithin auf allseitigen Untersuchungen und ist damit für die streitigen Belange umfassend.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 entgegen der Auffassung des Beschwerdeführers – zu überzeugen. Das MEDAS-Gutachten erfüllt mithin alle praxisgemässen Kriterien für beweiskräftige Gutachten (vgl. BGE 125 V 352 E. 3a), so dass grundsätzlich darauf abzustellen ist.</w:t>
      </w:r>
    </w:p>
    <w:p>
      <w:r>
        <w:rPr>
          <w:b/>
        </w:rPr>
        <w:t>E. 4.3</w:t>
      </w:r>
    </w:p>
    <w:p>
      <w:r>
        <w:t>Was der Vertreter des Beschwerdeführers gegen das MEDAS-Gutachten vorbringt, vermag dieses nicht in Zweifel zu ziehen.</w:t>
      </w:r>
    </w:p>
    <w:p>
      <w:r>
        <w:rPr>
          <w:b/>
        </w:rPr>
        <w:t>E. 4.3.1</w:t>
      </w:r>
    </w:p>
    <w:p>
      <w:r>
        <w:t>So macht er zum einen geltend, dass sich der Gesundheitszustand des Beschwerdeführer zwischen der Begutachtung durch den RAD am 13. September 2005 und der MEDAS-Begutachtung im März 2007 objektiv verschlechtert habe, da im MEDAS-Gutachten ein uneingeschränktes bzw. voll ausgeprägtes chronisches Lumbovertebralsyndrom mit lumbospondylogener Komponente beidseits sowie zusätzlich ein Verdacht auf eine anhaltende somatoforme Schmerzstörung diagnostiziert worden seien, während die RAD-Gutachter von einer lediglich leichten bis mässigen Form des Lumbovertebralsyndroms ausgegangen seien. Zwar trifft es zu, dass das lumbovertebrale Schmerzsyndrom im MEDAS-Gutachten nicht als leicht bezeichnet wurde. Ebenso wenig wurde es jedoch als "uneingeschränkt" oder "voll ausgeprägt" bezeichnet, wie der Beschwerdeführer dies behauptet. Auch in früheren Arztberichten wird das Syndrom weder ausdrücklich als "leicht" oder "uneingeschränkt" bezeichnet (vgl. act. G 4.4-3, 4.16-6, 4.21-1). Allein aus der Formulierung der Diagnose kann daher nicht auf eine Verschlechterung des Gesundheitszustands des Beschwerdeführers geschlossen werden. In ihrer Stellungnahme zu den Einwänden des Beschwerdeführers hielten die MEDAS-Gutachter denn auch ausdrücklich und überzeugend fest, dass sie gegenüber dem RAD-Gutachten keine erhebliche Verschlechterung der somatischen Beschwerden hätten feststellen können. So hätten sich keine Hinweise auf das Vorliegen einer radikulären Reiz- oder sensomotorischen Ausfallsymptomatik ergeben. Hingegen habe eine deutliche Diskrepanz zwischen den vom Beschwerdeführer geschilderten Beschwerden und den objektivierbaren klinischen Befunden vorgelegen (act. G 4.96-5). Der Beschwerdeführer hat gegen diese Begründung keine stichhaltigen Einwände vorgebracht.</w:t>
      </w:r>
    </w:p>
    <w:p>
      <w:r>
        <w:rPr>
          <w:b/>
        </w:rPr>
        <w:t>E. 4.3.2</w:t>
      </w:r>
    </w:p>
    <w:p>
      <w:r>
        <w:t>Der Vertreter des Beschwerdeführers macht unter Verweis auf das Schreiben von Dr. A.___ vom 7. Juni 2006 (act. G 4.92-4 f.) weiter geltend, jener leide seit kurzem unter vermehrten bzw. überhaupt unter Rückenschmerzen. Diese hätten offensichtlich einen Einfluss auf die verwertbare Restarbeitsfähigkeit. Das MEDAS-Gutachten äussere sich nicht zu diesem Punkt. Zwar erging das MEDAS-Gutachten bereits vor dem Schreiben von Dr. A.___, doch wurden die Rückenbeschwerden des Beschwerdeführers anlässlich der MEDAS-Begutachtung bereits berücksichtigt. Die Gutachter führten diesbezüglich aus, trotz wiederholter physiotherapeutischer Behandlungen klage der Beschwerdeführer über persistierende beidseitige Lumboischialgien, weshalb eine consiliarische Untersuchung im Kantonsspital St. Gallen (KSSG) veranlasst worden sei. Obwohl in der Verlaufs-MRI-Untersuchung der LWS vom 24. Oktober 2006 eine Progredienz der Osteochondrose L5/S1 sowie auch gering L4/5 mit leichtem Retroglissement von LWK4 gegenüber LWK5 und LWK5 gegenüber S1, eine medio-lateral rechtsbetonte, breitbasige Discushernie L4/5 mit möglicher recessaler Affektion der Nervenwurzel L5 rechts sowie eine breitbasige, nicht kompressive Discushernie L5/S1 ohne Neurokompression nachgewiesen worden seien, hätten die Neurochirurgen des KSSG im Schreiben vom 8. November 2006 festgehalten, dass kein direkter mechanischer Grund für eine neurale Kompression gefunden werden könne und eine operative Therapie nicht indiziert sei. Die Neurochirurgen des KSSG hätten auch auf eine nicht unerhebliche psychische Komponente der muskulo-skelettalen Beschwerden hingewiesen. Anlässlich der MEDAS-Begutachtung sei eine Untersuchung der Wirbelsäule aufgrund des heftigen muskulären Widerstands seitens des Beschwerdeführers mit deutlichen Zeichen eines nichtorganischen Krankheitsverhaltens nicht lege artis durchführbar gewesen (act. G 4.81-19). Auch in ihrer Stellungnahme vom 12. September 2007 legten die MEDAS-Gutachter nachvollziehbar dar, dass sie das Rückenleiden des Beschwerdeführers im Rahmen ihrer Beurteilung berücksichtigt haben. Sie führten in diesem Zusammenhang aus, es sei darauf hinzuweisen, dass anlässlich der MEDAS-Begutachtung eine deutliche Diskrepanz zwischen den vom Beschwerdeführer geschilderten Beschwerden und den objektivierbaren klinischen Befunden bestanden habe. Anlässlich der Begutachtung hätten sie keine Hinweise für das Vorliegen einer radikulären Reiz- oder sensomotorischen Ausfallsymptomatik finden können. Eine erhebliche Verschlechterung der somatischen Beschwerden - wie der Vertreter des Beschwerdeführers dies behaupte - hätten sie gegenüber dem Vorgutachten des RAD nicht feststellen können. Es liege in der Natur der Sache bzw. an der psychiatrischen Diagnose, dass das subjektive Beschwerdebild wechselnd sei und tendenziell eher mit einer Ausweitung der geltend gemachten Beschwerden gerechnet werden müsse. Sie hielten fest, dass es sich um eine subjektive und nicht -  wie vom Vertreter des Beschwerdeführers festgehalten - um eine bereits objektive Verschlechterung des somatischen Gesundheitszustands handle (act. G 4.96-4 f.). Die Rückenproblematik des Beschwerdeführers wurde somit hinreichend berücksichtigt. Den Akten, insbesondere auch dem vom Beschwerdeführer angerufenen Schreiben von Dr. A.___ vom 7. Juni 2006, sind keine Anhaltspunkte dafür zu entnehmen, dass sich die Rückenbeschwerden des Beschwerdeführers seit der Begutachtung durch die MEDAS dergestalt verschlimmert hätten, dass daraus eine zusätzliche Einschränkung seiner Arbeitsfähigkeit resultieren würde.</w:t>
      </w:r>
    </w:p>
    <w:p>
      <w:r>
        <w:rPr>
          <w:b/>
        </w:rPr>
        <w:t>E. 4.3.3</w:t>
      </w:r>
    </w:p>
    <w:p>
      <w:r>
        <w:t>Zudem macht der Vertreter des Beschwerdeführers geltend, dessen rheumatoide Arthritis verlaufe unbestrittenermassen schubweise, und zwar selbst dann, wenn er lediglich an einer milden Verlaufsform leiden sollte, was nicht zutreffe. Der schubweise Verlauf der Arthritis führe denn konsequenterweise auch zu einer schwankenden Arbeitsunfähigkeit bzw. einer wechselhaften Einschränkung der Arbeitsfähigkeit des Beschwerdeführers. Dies sei im MEDAS-Gutachten nicht hinreichend berücksichtigt worden. Auch dieser Einwand verfängt nicht. Anlässlich der MEDAS-Begutachtung konnte keine Entzündungsaktivität nachgewiesen werden. Die (unspezifischen) Rheumafaktoren waren zwar leicht erhöht, die CCP-Autoantikörper jedoch negativ. Auch radiologisch fehlten jegliche spezifische oder indirekte Arthritiszeichen, so dass der Beschwerdeführer die ARA-Kriterien zur Diagnostizierung einer rheumatoiden Arthritis zumindest zu jenem Zeitpunkt nicht erfüllte (act. G 4.81-19 f.). In ihrer ergänzenden Stellungnahme vom 12. September 2007 führten die MEDAS-Gutachter aus, anlässlich der wiederholten fachärztlichen rheumatologischen Beurteilungen - ausser in der rheumatologischen Untersuchung vom 12. März 2004 - habe klinisch nie eine Entzündungsaktivität der vermuteten rheumatoiden Arthritis objektiviert werden können, es sei nie eine serologische Entzündungsaktivität nachweisbar gewesen und die bisherigen Röntgenverlaufskontrollen hätten keine spezifischen arthritischen Veränderungen aufgewiesen - dies obwohl der Beschwerdeführer über wechselnd ausgeprägte, im Verlauf stetig progrediente Polyarthralgien geklagt habe. Die Diagnose einer rheumatoiden Arthritis könne weder aufgrund der anlässlich der MEDAS-Begutachtung erhobenen Befunde noch aufgrund der ihnen zur Verfügung stehenden medizinischen Akten diagnostiziert werden, wobei sie sich aber explizit nicht anmassten, die früher durch einen Facharzt gestellte Verdachtsdiagnose anzuzweifeln. Eine relevante Einschränkung der Arbeitsfähigkeit aufgrund der vom Beschwerdeführer geschilderten schubweise verlaufenden Polyarthralgien könne jedoch weder aktuell noch aufgrund der ihnen zur Verfügung stehenden medizinischen Akten nachvollzogen werden. Es wäre im Rahmen eines akuten Arthritisschubs doch mindestens zu erwarten, dass eine serologische Entzündungsaktivität nachzuweisen wäre, wobei die erhöhte Blutsenkungsreaktion noch zwei bis drei Wochen nach Abklingen des Arthritisschubs objektiviert werden könnte (act. G 4.96-4). Diese Ausführungen der MEDAS-Gutachter sind nachvollziehbar und überzeugend. Daran ändert auch das vom Beschwerdeführer eingereichte Schreiben von Dr. A.___ vom 4. Januar 2008 nichts. Zwar führte dieser darin bezüglich einer Untersuchung vom 25. Oktober 2007 aus, in der Laboruntersuchung sei der Rheumafaktor mit 77 U/ml im Vergleich zu früheren Kontrollen erhöht gewesen, was für eine vermehrte entzündliche Aktivität spreche, doch waren die Blutsenkungsreaktion und das CRP als weitere Entzündungswerte normal (act. G 5.1). Schliesslich führte auch Dr. B.___ in seinem Schreiben vom 12. Juni 2007 an den Vertreter des Beschwerdeführers aus, zwar leide der Beschwerdeführer seines Erachtens an einer milden Form einer rheumatoiden Arthritis, allerdings überwiege die Schmerzkomponente gegenüber den feststellbaren Entzündungen. Die milde Arthritis und die geringen Fingerarthrosen hätten seines Erachtens gesamthaft keinen wesentlichen Einfluss auf die Arbeitsfähigkeit. Bei diesem Patienten mit einer erheblichen psychischen Überlagerung der somatischen Beschwerden sei es besonders schwierig, die Arbeitsfähigkeit festzulegen (act. G 1.4). Diese Ausführungen sind nicht geeignet, an der Einschätzung der Arbeitsfähigkeit durch die MEDAS-Gutachter Zweifel zu wecken.</w:t>
      </w:r>
    </w:p>
    <w:p>
      <w:r>
        <w:rPr>
          <w:b/>
        </w:rPr>
        <w:t>E. 4.3.4</w:t>
      </w:r>
    </w:p>
    <w:p>
      <w:r>
        <w:t>Der Vertreter des Beschwerdeführers macht ausserdem geltend, dieser habe dem Gutachter seine Morgensteifigkeit bzw. die dagegen unternommenen Vorkehrungen geschildert, doch habe der Arzt diese Aussagen zunächst falsch wiedergegeben und später - nach seiner (des Vertreters Stellungnahme) - die vom Beschwerdeführer geschilderte Morgensteifigkeit als herbeigeredet bezeichnet, wobei die MEDAS nicht näher bzw. überhaupt nicht darlege, aus welchem Grund die Morgensteifigkeit des Beschwerdeführers auf blosser Einbildung beruhen soll, was denn auch nicht zutreffe. Dieser Einwand vermag ebenfalls nicht zu überzeugen. Dem MEDAS-Gutachten ist diesbezüglich zu entnehmen, dass der Beschwerdeführer eine relevante Morgensteifigkeit verneint habe (act. G 4.81-4). Es gibt keine Anhaltspunkte dafür, dass es sich hierbei um eine falsche Wiedergabe der Äusserungen des Beschwerdeführers handelt, wurden doch die von ihm geklagten Beschwerden im Gutachten ausführlich dargelegt. Entsprechend wiesen die MEDAS-Gutachter den betreffenden Vorwurf in ihrer Stellungnahme vom 12. September 2007 denn auch glaubhaft zurück (act. G 4.96-4). Ganz abgesehen davon hat die behauptete Morgensteifigkeit auch keinen Einfluss auf die Arbeitsfähigkeit des Beschwerdeführers, wurden doch die von ihm geschilderten Schmerzen in den Händen bei der Beurteilung der Arbeitsfähigkeit bereits berücksichtigt.</w:t>
      </w:r>
    </w:p>
    <w:p>
      <w:r>
        <w:rPr>
          <w:b/>
        </w:rPr>
        <w:t>E. 4.3.5</w:t>
      </w:r>
    </w:p>
    <w:p>
      <w:r>
        <w:t>Schliesslich rügt der Vertreter des Beschwerdeführers auch das psychiatrische Teilgutachten. Er begründet dies unter anderem damit, dass sich der Gesundheitszustand des Beschwerdeführers seit der RAD-Begutachtung verschlechtert habe. Die sogenannten positiven Rückkoppelungen führten dazu, dass die rein somatisch bzw. objektiv bedingte Arbeitsunfähigkeit des Beschwerdeführers durch die massiven psychischen Beschwerden erheblich verstärkt werde bzw. zu einer weit grösseren Arbeitsunfähigkeit führe, als dies rein objektiv fassbar sei. Der Beschwerdeführer leide an mehreren psychischen Erkrankungen. Eine Willensanstrengung zur Überwindung seiner subjektiven Arbeitsunfähigkeitsüberzeugung sei ihm nicht zumutbar. Entgegen der Auffassung des Beschwerdeführers vermag auch das psychiatrische Teilgutachten der MEDAS zu überzeugen. Dass sich der Gesundheitszustand des Beschwerdeführers seit der RAD-Begutachtung im September 2005 nicht relevant ver-schlechtert hat, wurde oben bereits dargelegt. Zudem führten die MEDAS-Gutachter in ihrer Stellungnahme vom 12. September 2007 aus, die Klinik Valens habe anlässlich der Hospitalisation des Beschwerdeführers vom 17. Februar bis 10. März 2005 aus psychiatrischer Sicht lediglich vorübergehend eine 50%ige Arbeitsunfähigkeit attestiert. Unter erfolgter psychiatrisch-psychotherapeutischer Behandlung durch Dr. C.___ scheine in der Tat eine Besserung des psychischen Gesundheitszustands eingetreten zu sein, zumal Dr. C.___ im Schreiben vom 16. Juli 2007 (richtig: 2004) eine mindestens 50%ige Einschränkung der Arbeitsfähigkeit ab April 2003 und im Schreiben vom 9. Dezember 2006 eine Einschränkung der Arbeitsfähigkeit durch die psychopathologischen Symptome von noch mindestens 30% attestiere. Zudem sollten die psychopathologischen Symptome gemäss Angaben von Dr. C.___ vor allem auch von der sozialen Situation abhängen, welche invaliditätsfremd seien. Der psychiatrische Consiliargutachter sei sowohl bezüglich der Diagnosen als auch der Beurteilung mit Dr. C.___ einig gegangen. Eine Verschlechterung des psychischen Gesundheitszustands, wie sie vom Vertreter des Beschwerdeführers allein aufgrund der zusätzlich gestellten psychiatrischen Diagnosen postuliert werde, sei nicht nachvollziehbar (act. G 4.96-5). Was schliesslich die (um 10%) abweichende Beurteilung der Arbeitsfähigkeit durch die RAD-Gutachter anbelangt, so weist die Beschwerdegegnerin diesbezüglich zu Recht auf die bundesgerichtliche Rechtsprechung hin, wonach eine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(Urteil des Bundesgerichts vom 18. April 2006, I 783/05, E. 2.2, mit Hinweisen). Folglich kann vorliegend auf die psychiatrische Beurteilung durch die MEDAS abgestellt werden.</w:t>
      </w:r>
    </w:p>
    <w:p>
      <w:r>
        <w:rPr>
          <w:b/>
        </w:rPr>
        <w:t>E. 4.3.6</w:t>
      </w:r>
    </w:p>
    <w:p>
      <w:r>
        <w:t>Zusammengefasst bleibt somit festzuhalten, dass das MEDAS-Gutachten plausibel und überzeugend ist, weshalb vorliegend darauf abgestellt werden kann. Entsprechend ist der Beschwerdeführer sowohl in der zuletzt ausgeübten Tätigkeit als Konstrukteur wie auch in anderen körperlich leichten bis höchstens mittelschweren, wechselbelastenden Tätigkeiten unter Vermeidung monoton-repetitiver bzw. kraftanfordender Arbeiten mit den Händen, ohne stundenlanges Stehen/Gehen sowie ohne repetitives Heben/Tragen von Lasten über 15 kg zu 70% arbeitsfähig (act. G 4.81-21).</w:t>
      </w:r>
    </w:p>
    <w:p>
      <w:r>
        <w:rPr>
          <w:b/>
        </w:rPr>
        <w:t>E. 5.1</w:t>
      </w:r>
    </w:p>
    <w:p>
      <w:r>
        <w:t>Abschliessend bringt der Vertreter des Beschwerdeführers vor, im Rahmen des Einkommensvergleichs sei beim Invalideneinkommen ein Leidensabzug von 25% vorzunehmen. Er begründet dies mit dem Alter des Beschwerdeführers (Jahrgang 1958) sowie dem Umstand, dass dieser nur noch einer Teilzeittätigkeit nachgehen könne.</w:t>
      </w:r>
    </w:p>
    <w:p>
      <w:r>
        <w:rPr>
          <w:b/>
        </w:rPr>
        <w:t>E. 5.2</w:t>
      </w:r>
    </w:p>
    <w:p>
      <w:r>
        <w:t>Die Beschwerdegegnerin hat für den Einkommensvergleich sowohl für das Validen- als auch für das Invalideneinkommen auf den vom Beschwerdeführer im Jahr 2002 erzielten Jahreslohn als Konstrukteur abgestellt und per 2006 mit Fr. 82'498.-- bemessen (act. G 4.83). In der Beschwerdeantwort hat sie zur Begründung auf das Urteil des Bundesgerichts vom 26. Juli 2007, I 682/06, E. 4.3, verwiesen. In diesem Urteil wurde der Invaliditätsgrad anhand eines Prozentvergleichs bestimmt, weil es sich im Hinblick auf die Spezialisierung des Versicherten nicht rechtfertige, für das Invalideneinkommen auf Tabellenlöhne abzustellen, nachdem der Versicherte trotz seines Leidens mit einem 50%igen Pensum seinem angestammten Beruf nachgehen könne. Auch im vorliegenden Fall kann der Beschwerdeführer nach der Einschätzung der MEDAS-Gutachter seine bisherige Tätigkeit als Konstrukteur/Zeichner noch zu 70% ausüben. Daher ist nicht zu beanstanden, wenn für die Ermittlung des Invalideneinkommens an den bisherigen wirtschaftlichen Verhältnissen angeknüpft wird. Einen Leidensabzug hat die Beschwerdegegnerin unter Hinweis auf BGE 129 V 222 E. 4.4 demgegenüber nicht vorgenommen, da ein leidensbedingter Abzug nicht in Betracht falle, wenn das Invalideneinkommen nicht anhand von Tabellenlöhnen ermittelt werde.</w:t>
      </w:r>
    </w:p>
    <w:p>
      <w:r>
        <w:rPr>
          <w:b/>
        </w:rPr>
        <w:t>E. 5.3</w:t>
      </w:r>
    </w:p>
    <w:p>
      <w:r>
        <w:t>Die Berufung der Beschwerdegegnerin auf BGE 129 V 222 E. 4.4 ist vorliegend nicht angebracht. In diesem Entscheid wies das Bundesgericht die Verwaltung nämlich dazu an, konkret zu eruieren, welches Einkommen der dortige Versicherte bei einer 50%igen Arbeitsfähigkeit in einer adaptierten Tätigkeit erzielen könnte. Vorliegend steht eine solche konkrete Ermittlung jedoch nicht zur Diskussion; in der Beschwerdeantwort ist die Beschwerdegegnerin davon ausgegangen, dass der Invaliditätsgrad anhand eines Prozentvergleichs zu bemessen sei. Bei einem Prozentvergleich ist ein Leidensabzug nach allgemeinen Kriterien zu prüfen, wie der von der Beschwerdegegnerin angeführte Entscheid (I 682/06 E. 4.3) zeigt. Gleiches muss gelten, wenn auf den zuletzt erzielten Lohn im Rahmen einer 100%igen Tätigkeit abgestellt wird, bei der der Beschwerdeführer noch nicht gesundheitlich beeinträchtigt war. Es liegt nahe, dass der Beschwerdeführer bei der Wiederaufnahme dieser Tätigkeit (im bisherigen oder in einem anderen Betrieb) aufgrund der nun vorliegenden Gegebenheiten mit gewissen Lohneinbussen rechnen muss. Entsprechend fällt ein Leidensabzug nicht grundsätzlich ausser Betracht. Konkret dürfte sich vorliegend der Umstand, dass der Beschwerdeführer nur noch einer Teilzeittätigkeit nachgehen kann, negativ auf sein Invalideneinkommen auswirken. Keinen lohnsenkenden Einfluss ist demgegenüber vom Alter des Beschwerdeführers (im Verfügungszeitpunkt 49 Jahre) zu erwarten, hat er doch noch eine relativ lange Aktivitätsdauer vor sich und verfügt über gute Referenzen, wurde er doch von seiner letzten Arbeitgeberin als hervorragender Zeichner sowie als immer sehr freundlich, korrekt und pünktlich bezeichnet (act. G 4.6). Insgesamt erscheint vorliegend ein Leidensabzug von 10% als angemessen. Damit reduziert sich das Invalideneinkommen auf Fr. 51'974.--. Ausgehend von einem Valideneinkommen von Fr. 82'498.-- ergibt sich somit ein Invaliditätsgrad von (gerundet) 37%. Somit hat die Beschwerdegegnerin den Rentenanspruch des Beschwerdeführers im Ergebnis zu Recht abgewiesen (Art. 28 Abs. 1 IVG).</w:t>
      </w:r>
    </w:p>
    <w:p>
      <w:r>
        <w:rPr>
          <w:b/>
        </w:rPr>
        <w:t>E. 6.1</w:t>
      </w:r>
    </w:p>
    <w:p>
      <w:r>
        <w:t>Im Sinne der obigen Erwägungen ist die Beschwerde abzuweisen.</w:t>
      </w:r>
    </w:p>
    <w:p>
      <w:r>
        <w:rPr>
          <w:b/>
        </w:rPr>
        <w:t>E. 6.2</w:t>
      </w:r>
    </w:p>
    <w:p>
      <w:r>
        <w:t>Der vollumfänglich unterliegende Beschwerdeführer hat die Gerichtskosten grundsätzlich zu tragen. Diese bemessen sich nach dem Verfahrensaufwand (Art. 69 Abs. 1 bis IVG). Eine Gerichtsgebühr von Fr. 600.-- erscheint als angemessen. Die Gehörsverletzung und deren Heilung können jedoch nicht ohne Folgen für die Verfahrenskostenauferlegung bleiben, zumal die Beschwerdegegnerin die angefochtene Verfügung in erster Linie auf das MEDAS-Gutachten und auf die auf den Einwand des Vertreters des Beschwerdeführers hin eingeholte Stellungnahme der MEDAS stützte, welche dem Beschwerdeführer in der Folge erst mit der Verfügung zugestellt wurde, obwohl im Einwand um erneute Möglichkeit zur ergänzenden Stellungnahme zu allfälligen neuen Arztberichten gebeten worden war (act. G 4.90-11).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Unklar ist hierbei, ob eine Entschädigung nur dann geschuldet ist, wenn nennenswerte (zusätzliche) Kosten entstanden sind, die ohne die Gehörsverletzung nicht angefallen wären (so das bundesgerichtliche Urteil vom 10. Februar 2006, I 329/2005, E. 2.3.2), oder ob die Verletzung des rechtlichen Gehörs in jedem Fall eine Entschädigungspflicht auslöst. Diese Frage kann vorliegend jedoch offen bleiben, da dem Beschwerdeführer in casu durch die Gehörsverletzung ein zusätzlicher Aufwand entstanden ist, zumal die Beschwerdegegnerin die Gehörsverletzung nach wie vor bestreitet. Unter diesen Umständen rechtfertigt es sich, der Beschwerdegegnerin die Hälfte der Gerichtsgebühr aufzuerlegen und sie zur Zahlung einer Parteientschädigung zu verpflichten (vgl. Lorenz Kneubühler, Gehörsverletzung und Heilung, ZBl 1998, 97ff, 119; Benjamin Schindler, die "formelle Natur" von Verfahrensgrundrechten, ZBl 2005, 169 ff., 193). Ausgehend von einer Entschädigung bei vollem Obsiegen von Fr. 3'500.-- erscheint die Zusprache einer Parteientschädigung von pauschal Fr. 1'750.-- (einschliesslich Barauslagen und Mehrwertsteuer) konkret angemessen. Demgemäss hat das Versicherungsgericht im Zirkulationsverfahren gemäss Art. 53 GerG entschieden: 1.  Die Beschwerde wird abgewiesen. 2.  Die Gerichtsgebühr von Fr. 600.-- bezahlen die Parteien je zur Hälfte, der Beschwerdeführer unter Anrechnung des von ihm geleisteten Kostenvorschusses von Fr. 600.--. Der Restbetrag von Fr. 300.-- wird dem Beschwerdeführer zurückerstattet. 3.  Die Beschwerdegegnerin hat den Beschwerdeführer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